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2F259" w14:textId="77777777"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90569C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27A80DA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520D140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DPO):</w:t>
      </w:r>
    </w:p>
    <w:p w14:paraId="070881AF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DPO, </w:t>
      </w:r>
    </w:p>
    <w:p w14:paraId="6C63CCBF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DPO. </w:t>
      </w:r>
    </w:p>
    <w:p w14:paraId="4BB2A1BD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DPO: </w:t>
      </w:r>
    </w:p>
    <w:p w14:paraId="1EF3AE4C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DPO</w:t>
      </w:r>
      <w:r w:rsidR="00C91479">
        <w:rPr>
          <w:szCs w:val="22"/>
        </w:rPr>
        <w:t>,</w:t>
      </w:r>
    </w:p>
    <w:p w14:paraId="05725CE6" w14:textId="77777777" w:rsidR="003D15BD" w:rsidRPr="00462E89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Pr="00462E89">
        <w:rPr>
          <w:sz w:val="22"/>
          <w:szCs w:val="22"/>
        </w:rPr>
        <w:t>druhou smluvní stranou.</w:t>
      </w:r>
    </w:p>
    <w:p w14:paraId="0F629B6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DPO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DPO, avšak musí:</w:t>
      </w:r>
    </w:p>
    <w:p w14:paraId="54EF981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</w:t>
      </w:r>
      <w:r w:rsidR="00C91479">
        <w:rPr>
          <w:szCs w:val="22"/>
        </w:rPr>
        <w:t xml:space="preserve"> a pohybu návštěvy v objektu DP</w:t>
      </w:r>
      <w:r>
        <w:rPr>
          <w:szCs w:val="22"/>
        </w:rPr>
        <w:t>O a tím za tuto návštěvu přebírá odpovědnost.</w:t>
      </w:r>
    </w:p>
    <w:p w14:paraId="06AA07D1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3FA9A8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0069FA3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DPO</w:t>
      </w:r>
      <w:r w:rsidR="00C91479">
        <w:t xml:space="preserve"> </w:t>
      </w:r>
      <w:r>
        <w:t>i při výjezdu z areálu DPO.</w:t>
      </w:r>
    </w:p>
    <w:p w14:paraId="1926CFF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105D0F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DPO pouze jako „návštěva“.</w:t>
      </w:r>
    </w:p>
    <w:p w14:paraId="572F4442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B5A712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DPO povolen na základě ověření přítomnosti vedoucího navštěvovaného pracoviště a jeho souhlasu s návštěvou.</w:t>
      </w:r>
    </w:p>
    <w:p w14:paraId="67B4153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2A00C8C" w14:textId="0134DB4D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DPO, zejména s určením trasy a místem k odstavení dopravního prostředku, a poté vpustí návštěvu do areálu DPO.</w:t>
      </w:r>
      <w:r w:rsidR="0028252F">
        <w:t xml:space="preserve"> </w:t>
      </w:r>
    </w:p>
    <w:p w14:paraId="510E1799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4AC2007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DPO</w:t>
      </w:r>
    </w:p>
    <w:p w14:paraId="7A55760B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B9E8B78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 w:rsidRPr="0085394D">
        <w:rPr>
          <w:color w:val="000000"/>
          <w:sz w:val="22"/>
          <w:szCs w:val="22"/>
        </w:rPr>
        <w:t xml:space="preserve">pokud budou na jednom pracovišti plnit pracovní úkoly zaměstnanci </w:t>
      </w:r>
      <w:r w:rsidRPr="0085394D">
        <w:rPr>
          <w:sz w:val="22"/>
          <w:szCs w:val="22"/>
        </w:rPr>
        <w:t>druhé smluvní strany</w:t>
      </w:r>
      <w:r w:rsidRPr="0085394D">
        <w:rPr>
          <w:color w:val="000000"/>
          <w:sz w:val="22"/>
          <w:szCs w:val="22"/>
        </w:rPr>
        <w:t xml:space="preserve"> i DPO, jsou</w:t>
      </w:r>
      <w:r>
        <w:rPr>
          <w:color w:val="000000"/>
          <w:sz w:val="22"/>
          <w:szCs w:val="22"/>
        </w:rPr>
        <w:t xml:space="preserve">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4C593DA7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DPO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169F1F50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DPO povinni dodržovat platné právní předpisy k zajištění bezpečnosti práce a požární ochrany včetně místních bezpečnostních předpisů (vnitřních norem DPO), s nimiž byli řádně seznámeni, podrobit se na vyzvání oprávněného zaměstnance DPO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</w:t>
      </w:r>
      <w:r w:rsidR="00C91479">
        <w:rPr>
          <w:color w:val="000000"/>
          <w:szCs w:val="22"/>
        </w:rPr>
        <w:t>at s oprávněnými zaměstnanci DP</w:t>
      </w:r>
      <w:r>
        <w:rPr>
          <w:color w:val="000000"/>
          <w:szCs w:val="22"/>
        </w:rPr>
        <w:t>O a řídit se jejich pokyny,</w:t>
      </w:r>
    </w:p>
    <w:p w14:paraId="71810C43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>v případě porušování předpisů k zajištění bezpečnosti práce a požární ochrany, po</w:t>
      </w:r>
      <w:r w:rsidR="00C91479">
        <w:rPr>
          <w:color w:val="000000"/>
          <w:szCs w:val="22"/>
        </w:rPr>
        <w:t>kynů oprávněných zaměstnanců DP</w:t>
      </w:r>
      <w:r>
        <w:rPr>
          <w:color w:val="000000"/>
          <w:szCs w:val="22"/>
        </w:rPr>
        <w:t xml:space="preserve">O,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DPO.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DPO ihned nahradit jiným pracovníkem tak, aby plnění smlouvy mohlo řádně pokračovat. DPO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7EC05C20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</w:t>
      </w:r>
      <w:r w:rsidR="00C91479">
        <w:rPr>
          <w:szCs w:val="22"/>
        </w:rPr>
        <w:t>předpisů k zajištění BOZP je DP</w:t>
      </w:r>
      <w:r>
        <w:rPr>
          <w:szCs w:val="22"/>
        </w:rPr>
        <w:t xml:space="preserve">O oprávněn účtovat druhé smluvní straně smluvní pokutu ve výši 2.000,- Kč, a to v případě, že uzavřenou smlouvou nebude stanoveno jinak. Zaplacením smluvní pokuty není dotčeno </w:t>
      </w:r>
      <w:r w:rsidR="00C91479">
        <w:rPr>
          <w:szCs w:val="22"/>
        </w:rPr>
        <w:t>ani omezeno právo DPO</w:t>
      </w:r>
      <w:r>
        <w:rPr>
          <w:szCs w:val="22"/>
        </w:rPr>
        <w:t xml:space="preserve"> na náhradu škody.</w:t>
      </w:r>
    </w:p>
    <w:p w14:paraId="349B262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F13304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E30280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87B6CC7" w14:textId="77777777"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3208F3E6" w14:textId="77777777" w:rsidR="00443CED" w:rsidRPr="00F7556D" w:rsidRDefault="00443CED" w:rsidP="00443CED">
      <w:pPr>
        <w:rPr>
          <w:szCs w:val="22"/>
        </w:rPr>
      </w:pPr>
    </w:p>
    <w:p w14:paraId="1C817DB9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2EC0DA68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37878419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64E39563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09E6DCCC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78B12BD0" w14:textId="77777777"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BCB85" w14:textId="77777777" w:rsidR="00AA7103" w:rsidRDefault="00AA7103" w:rsidP="00360830">
      <w:r>
        <w:separator/>
      </w:r>
    </w:p>
  </w:endnote>
  <w:endnote w:type="continuationSeparator" w:id="0">
    <w:p w14:paraId="4227F943" w14:textId="77777777" w:rsidR="00AA7103" w:rsidRDefault="00AA710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05BAA" w14:textId="39863608" w:rsidR="009A6B24" w:rsidRPr="00C06309" w:rsidRDefault="00FF1EEC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4476B9">
              <w:rPr>
                <w:rFonts w:ascii="Times New Roman" w:hAnsi="Times New Roman" w:cs="Times New Roman"/>
                <w:i/>
                <w:sz w:val="20"/>
                <w:szCs w:val="20"/>
              </w:rPr>
              <w:t>„Areál</w:t>
            </w:r>
            <w:r w:rsidR="007264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264DA" w:rsidRPr="007264DA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 – Optimalizace a rekonstrukce osvětlení haly</w:t>
            </w:r>
            <w:r w:rsidR="00C91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7264DA" w:rsidRPr="007264DA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5AF8" w14:textId="2A8744BB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76B9">
      <w:rPr>
        <w:rFonts w:ascii="Times New Roman" w:hAnsi="Times New Roman" w:cs="Times New Roman"/>
        <w:i/>
        <w:sz w:val="20"/>
        <w:szCs w:val="20"/>
      </w:rPr>
      <w:t>„</w:t>
    </w:r>
    <w:r w:rsidR="007264DA">
      <w:rPr>
        <w:rFonts w:ascii="Times New Roman" w:hAnsi="Times New Roman" w:cs="Times New Roman"/>
        <w:i/>
        <w:sz w:val="20"/>
        <w:szCs w:val="20"/>
      </w:rPr>
      <w:t xml:space="preserve">Areál </w:t>
    </w:r>
    <w:r w:rsidR="007264DA" w:rsidRPr="007264DA">
      <w:rPr>
        <w:rFonts w:ascii="Times New Roman" w:hAnsi="Times New Roman" w:cs="Times New Roman"/>
        <w:i/>
        <w:sz w:val="20"/>
        <w:szCs w:val="20"/>
      </w:rPr>
      <w:t>tramvaje Poruba – Optimalizace a rekonstrukce osvětlení haly</w:t>
    </w:r>
    <w:r w:rsidR="00C91479">
      <w:rPr>
        <w:rFonts w:ascii="Times New Roman" w:hAnsi="Times New Roman" w:cs="Times New Roman"/>
        <w:i/>
        <w:sz w:val="20"/>
        <w:szCs w:val="20"/>
      </w:rPr>
      <w:t xml:space="preserve"> II</w:t>
    </w:r>
    <w:r w:rsidRPr="004476B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F1EE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F1EE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C6025" w14:textId="77777777" w:rsidR="00AA7103" w:rsidRDefault="00AA7103" w:rsidP="00360830">
      <w:r>
        <w:separator/>
      </w:r>
    </w:p>
  </w:footnote>
  <w:footnote w:type="continuationSeparator" w:id="0">
    <w:p w14:paraId="7196C6A2" w14:textId="77777777" w:rsidR="00AA7103" w:rsidRDefault="00AA710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1B24C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7741C6C7" w14:textId="77777777"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Pr="004476B9">
      <w:rPr>
        <w:sz w:val="20"/>
        <w:szCs w:val="20"/>
      </w:rPr>
      <w:t>Areál</w:t>
    </w:r>
    <w:r w:rsidR="007264DA" w:rsidRPr="007264DA">
      <w:rPr>
        <w:sz w:val="20"/>
        <w:szCs w:val="20"/>
      </w:rPr>
      <w:t xml:space="preserve"> tramvaje Poruba – Optimalizace a rekonstrukce osvětlení haly</w:t>
    </w:r>
    <w:r w:rsidRPr="004476B9">
      <w:rPr>
        <w:sz w:val="20"/>
        <w:szCs w:val="20"/>
      </w:rPr>
      <w:t xml:space="preserve"> </w:t>
    </w:r>
    <w:r w:rsidR="00C91479">
      <w:rPr>
        <w:sz w:val="20"/>
        <w:szCs w:val="20"/>
      </w:rPr>
      <w:t>II</w:t>
    </w:r>
    <w:r>
      <w:rPr>
        <w:sz w:val="20"/>
        <w:szCs w:val="20"/>
      </w:rPr>
      <w:t>“</w:t>
    </w:r>
  </w:p>
  <w:p w14:paraId="3173B0D6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C91479">
      <w:t>DOD20201815</w:t>
    </w:r>
  </w:p>
  <w:p w14:paraId="3E53D4FD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11EC02F" w14:textId="77777777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111BAF">
      <w:rPr>
        <w:sz w:val="20"/>
        <w:szCs w:val="20"/>
      </w:rPr>
      <w:t>4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75E84D4" wp14:editId="201A7E0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EAA2E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361912F" wp14:editId="410B8C38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65B37C34" w14:textId="77777777" w:rsidR="009A6B24" w:rsidRPr="007A48CA" w:rsidRDefault="004476B9" w:rsidP="0087779A">
    <w:pPr>
      <w:pStyle w:val="Zhlav"/>
      <w:spacing w:after="0"/>
      <w:jc w:val="right"/>
    </w:pPr>
    <w:r>
      <w:t>„</w:t>
    </w:r>
    <w:r w:rsidR="007264DA">
      <w:t xml:space="preserve">Areál </w:t>
    </w:r>
    <w:r w:rsidR="007264DA" w:rsidRPr="007264DA">
      <w:t>tramvaje Poruba – Optimalizace a rekonstrukce osvětlení haly</w:t>
    </w:r>
    <w:r w:rsidR="00C91479">
      <w:t xml:space="preserve"> II</w:t>
    </w:r>
    <w:r>
      <w:t>“</w:t>
    </w:r>
  </w:p>
  <w:p w14:paraId="31B0BA66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C91479" w:rsidRPr="00C91479">
      <w:rPr>
        <w:sz w:val="20"/>
        <w:szCs w:val="20"/>
      </w:rPr>
      <w:t>DOD20201815</w:t>
    </w:r>
  </w:p>
  <w:p w14:paraId="63EB96EC" w14:textId="74D4F6F6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6706BA">
      <w:rPr>
        <w:sz w:val="20"/>
        <w:szCs w:val="20"/>
      </w:rPr>
      <w:t>……………………….</w:t>
    </w:r>
  </w:p>
  <w:p w14:paraId="6009BA98" w14:textId="77777777"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111BAF">
      <w:rPr>
        <w:sz w:val="20"/>
        <w:szCs w:val="20"/>
      </w:rPr>
      <w:t>4</w:t>
    </w:r>
    <w:r w:rsidRPr="00443CED">
      <w:rPr>
        <w:sz w:val="20"/>
        <w:szCs w:val="20"/>
      </w:rPr>
      <w:t xml:space="preserve"> </w:t>
    </w:r>
    <w:proofErr w:type="spellStart"/>
    <w:r w:rsidRPr="00443CED">
      <w:rPr>
        <w:sz w:val="20"/>
        <w:szCs w:val="20"/>
      </w:rPr>
      <w:t>SoD</w:t>
    </w:r>
    <w:proofErr w:type="spellEnd"/>
    <w:r w:rsidRPr="00443CED">
      <w:rPr>
        <w:sz w:val="20"/>
        <w:szCs w:val="20"/>
      </w:rPr>
      <w:t xml:space="preserve">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46408"/>
    <w:rsid w:val="00055C2F"/>
    <w:rsid w:val="0007345D"/>
    <w:rsid w:val="000A59BF"/>
    <w:rsid w:val="000C4E61"/>
    <w:rsid w:val="000C5B9D"/>
    <w:rsid w:val="000D25B9"/>
    <w:rsid w:val="000E0FD3"/>
    <w:rsid w:val="00110139"/>
    <w:rsid w:val="00111BAF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8252F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598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2E89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C5C87"/>
    <w:rsid w:val="005F709A"/>
    <w:rsid w:val="00614136"/>
    <w:rsid w:val="006207E2"/>
    <w:rsid w:val="00644EA3"/>
    <w:rsid w:val="00656DC0"/>
    <w:rsid w:val="0065709A"/>
    <w:rsid w:val="00664D37"/>
    <w:rsid w:val="006706BA"/>
    <w:rsid w:val="006732BA"/>
    <w:rsid w:val="0068199D"/>
    <w:rsid w:val="00695E4E"/>
    <w:rsid w:val="006B6270"/>
    <w:rsid w:val="006C108F"/>
    <w:rsid w:val="006D163D"/>
    <w:rsid w:val="00706005"/>
    <w:rsid w:val="00716A20"/>
    <w:rsid w:val="007204E1"/>
    <w:rsid w:val="00722C98"/>
    <w:rsid w:val="007264DA"/>
    <w:rsid w:val="007417BF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5394D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A7103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479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1EE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526FE9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AD8DC-6DFD-4D8B-B707-4E48B32A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</cp:revision>
  <cp:lastPrinted>2015-04-20T05:50:00Z</cp:lastPrinted>
  <dcterms:created xsi:type="dcterms:W3CDTF">2021-03-02T08:40:00Z</dcterms:created>
  <dcterms:modified xsi:type="dcterms:W3CDTF">2021-03-02T08:40:00Z</dcterms:modified>
</cp:coreProperties>
</file>